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DD" w:rsidRDefault="004607DD" w:rsidP="004607DD">
      <w:pPr>
        <w:jc w:val="center"/>
        <w:rPr>
          <w:rFonts w:ascii="Comic Sans MS" w:hAnsi="Comic Sans MS"/>
          <w:sz w:val="28"/>
          <w:szCs w:val="28"/>
        </w:rPr>
      </w:pPr>
      <w:r>
        <w:rPr>
          <w:rFonts w:ascii="Comic Sans MS" w:hAnsi="Comic Sans MS"/>
          <w:sz w:val="28"/>
          <w:szCs w:val="28"/>
        </w:rPr>
        <w:t>I.E. CEAT GENERAL PIERO MARIOTTY</w:t>
      </w:r>
    </w:p>
    <w:p w:rsidR="004607DD" w:rsidRDefault="004607DD" w:rsidP="004607DD">
      <w:pPr>
        <w:jc w:val="center"/>
        <w:rPr>
          <w:rFonts w:ascii="Comic Sans MS" w:hAnsi="Comic Sans MS"/>
          <w:sz w:val="28"/>
          <w:szCs w:val="28"/>
        </w:rPr>
      </w:pPr>
      <w:r>
        <w:rPr>
          <w:rFonts w:ascii="Comic Sans MS" w:hAnsi="Comic Sans MS"/>
          <w:sz w:val="28"/>
          <w:szCs w:val="28"/>
        </w:rPr>
        <w:t>SEDES CEAT GENERAL Y JOHN F. KENNEDY</w:t>
      </w:r>
    </w:p>
    <w:p w:rsidR="004607DD" w:rsidRDefault="004607DD" w:rsidP="004607DD">
      <w:pPr>
        <w:jc w:val="center"/>
        <w:rPr>
          <w:rFonts w:ascii="Comic Sans MS" w:hAnsi="Comic Sans MS"/>
          <w:sz w:val="28"/>
          <w:szCs w:val="28"/>
        </w:rPr>
      </w:pPr>
      <w:r>
        <w:rPr>
          <w:rFonts w:ascii="Comic Sans MS" w:hAnsi="Comic Sans MS"/>
          <w:sz w:val="28"/>
          <w:szCs w:val="28"/>
        </w:rPr>
        <w:t>ASIGNATURA. ÉTICA Y VALORES. CÁTEDRA DE LA PAZ</w:t>
      </w:r>
    </w:p>
    <w:p w:rsidR="004607DD" w:rsidRDefault="004607DD" w:rsidP="004607DD">
      <w:pPr>
        <w:jc w:val="center"/>
        <w:rPr>
          <w:rFonts w:ascii="Comic Sans MS" w:hAnsi="Comic Sans MS"/>
          <w:sz w:val="28"/>
          <w:szCs w:val="28"/>
        </w:rPr>
      </w:pPr>
      <w:r>
        <w:rPr>
          <w:rFonts w:ascii="Comic Sans MS" w:hAnsi="Comic Sans MS"/>
          <w:sz w:val="28"/>
          <w:szCs w:val="28"/>
        </w:rPr>
        <w:t>GRADOS 0NCE</w:t>
      </w:r>
    </w:p>
    <w:p w:rsidR="004607DD" w:rsidRPr="0060057F" w:rsidRDefault="004607DD" w:rsidP="0060057F">
      <w:pPr>
        <w:jc w:val="center"/>
        <w:rPr>
          <w:rFonts w:ascii="Comic Sans MS" w:hAnsi="Comic Sans MS"/>
          <w:sz w:val="28"/>
          <w:szCs w:val="28"/>
        </w:rPr>
      </w:pPr>
      <w:r>
        <w:rPr>
          <w:rFonts w:ascii="Comic Sans MS" w:hAnsi="Comic Sans MS"/>
          <w:sz w:val="28"/>
          <w:szCs w:val="28"/>
        </w:rPr>
        <w:t>DOCENTE: CARMEN PATRICIA RIVAS R</w:t>
      </w:r>
      <w:proofErr w:type="gramStart"/>
      <w:r>
        <w:rPr>
          <w:rFonts w:ascii="Comic Sans MS" w:hAnsi="Comic Sans MS"/>
          <w:sz w:val="28"/>
          <w:szCs w:val="28"/>
        </w:rPr>
        <w:t>.</w:t>
      </w:r>
      <w:r w:rsidR="0060057F">
        <w:rPr>
          <w:rFonts w:ascii="Comic Sans MS" w:hAnsi="Comic Sans MS"/>
          <w:sz w:val="28"/>
          <w:szCs w:val="28"/>
        </w:rPr>
        <w:t>.</w:t>
      </w:r>
      <w:proofErr w:type="gramEnd"/>
    </w:p>
    <w:p w:rsidR="004607DD" w:rsidRDefault="004607DD" w:rsidP="004607DD">
      <w:r>
        <w:rPr>
          <w:noProof/>
          <w:lang w:eastAsia="es-CO"/>
        </w:rPr>
        <w:drawing>
          <wp:inline distT="0" distB="0" distL="0" distR="0">
            <wp:extent cx="4455309" cy="3000778"/>
            <wp:effectExtent l="0" t="0" r="2540" b="9525"/>
            <wp:docPr id="1" name="Imagen 1" descr="La No Violencia, La Paz, Transformación, Lideraz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No Violencia, La Paz, Transformación, Lideraz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5147" cy="3121904"/>
                    </a:xfrm>
                    <a:prstGeom prst="rect">
                      <a:avLst/>
                    </a:prstGeom>
                    <a:noFill/>
                    <a:ln>
                      <a:noFill/>
                    </a:ln>
                  </pic:spPr>
                </pic:pic>
              </a:graphicData>
            </a:graphic>
          </wp:inline>
        </w:drawing>
      </w:r>
      <w:bookmarkStart w:id="0" w:name="_GoBack"/>
      <w:bookmarkEnd w:id="0"/>
    </w:p>
    <w:p w:rsidR="004607DD" w:rsidRPr="0060057F" w:rsidRDefault="004607DD" w:rsidP="0060057F">
      <w:pPr>
        <w:jc w:val="center"/>
        <w:rPr>
          <w:rFonts w:ascii="Comic Sans MS" w:hAnsi="Comic Sans MS"/>
          <w:sz w:val="28"/>
          <w:szCs w:val="28"/>
        </w:rPr>
      </w:pPr>
      <w:r w:rsidRPr="0060057F">
        <w:rPr>
          <w:rFonts w:ascii="Comic Sans MS" w:hAnsi="Comic Sans MS"/>
          <w:sz w:val="28"/>
          <w:szCs w:val="28"/>
        </w:rPr>
        <w:t>Sistema Universal de Derechos Humanos</w:t>
      </w:r>
    </w:p>
    <w:p w:rsidR="004607DD" w:rsidRPr="0060057F" w:rsidRDefault="004607DD" w:rsidP="0060057F">
      <w:pPr>
        <w:jc w:val="center"/>
        <w:rPr>
          <w:rFonts w:ascii="Comic Sans MS" w:hAnsi="Comic Sans MS"/>
          <w:sz w:val="28"/>
          <w:szCs w:val="28"/>
        </w:rPr>
      </w:pPr>
      <w:r w:rsidRPr="0060057F">
        <w:rPr>
          <w:rFonts w:ascii="Comic Sans MS" w:hAnsi="Comic Sans MS"/>
          <w:sz w:val="28"/>
          <w:szCs w:val="28"/>
        </w:rPr>
        <w:t>Asamblea de las Naciones Unidas</w:t>
      </w:r>
    </w:p>
    <w:p w:rsidR="004607DD" w:rsidRPr="0060057F" w:rsidRDefault="0060057F" w:rsidP="0060057F">
      <w:pPr>
        <w:jc w:val="both"/>
        <w:rPr>
          <w:rFonts w:ascii="Comic Sans MS" w:hAnsi="Comic Sans MS"/>
          <w:sz w:val="28"/>
          <w:szCs w:val="28"/>
        </w:rPr>
      </w:pPr>
      <w:r>
        <w:rPr>
          <w:rFonts w:ascii="Comic Sans MS" w:hAnsi="Comic Sans MS"/>
          <w:sz w:val="28"/>
          <w:szCs w:val="28"/>
        </w:rPr>
        <w:t xml:space="preserve">El trabajo de </w:t>
      </w:r>
      <w:r w:rsidR="004607DD" w:rsidRPr="0060057F">
        <w:rPr>
          <w:rFonts w:ascii="Comic Sans MS" w:hAnsi="Comic Sans MS"/>
          <w:sz w:val="28"/>
          <w:szCs w:val="28"/>
        </w:rPr>
        <w:t xml:space="preserve">La Asamblea General de las Naciones Unidas fue </w:t>
      </w:r>
      <w:proofErr w:type="gramStart"/>
      <w:r w:rsidR="004607DD" w:rsidRPr="0060057F">
        <w:rPr>
          <w:rFonts w:ascii="Comic Sans MS" w:hAnsi="Comic Sans MS"/>
          <w:sz w:val="28"/>
          <w:szCs w:val="28"/>
        </w:rPr>
        <w:t>establecida</w:t>
      </w:r>
      <w:proofErr w:type="gramEnd"/>
      <w:r w:rsidR="004607DD" w:rsidRPr="0060057F">
        <w:rPr>
          <w:rFonts w:ascii="Comic Sans MS" w:hAnsi="Comic Sans MS"/>
          <w:sz w:val="28"/>
          <w:szCs w:val="28"/>
        </w:rPr>
        <w:t xml:space="preserve"> en la Carta de las Naciones Unidas como el órgano principal de representación, deliberación y adopción de políticas de la organización. Está integrada por los 193 Estados Miembros de las Naciones Unidas constituyéndose como el principal foro para las discusiones multilaterales sobre todas las cuestiones que abarca la Carta de las Naciones Unidas.</w:t>
      </w:r>
    </w:p>
    <w:p w:rsidR="0060057F" w:rsidRPr="0060057F" w:rsidRDefault="0060057F" w:rsidP="0060057F">
      <w:pPr>
        <w:rPr>
          <w:rFonts w:ascii="Comic Sans MS" w:hAnsi="Comic Sans MS"/>
          <w:sz w:val="24"/>
          <w:szCs w:val="24"/>
        </w:rPr>
      </w:pPr>
      <w:r>
        <w:rPr>
          <w:rFonts w:ascii="Comic Sans MS" w:hAnsi="Comic Sans MS"/>
          <w:sz w:val="28"/>
          <w:szCs w:val="28"/>
        </w:rPr>
        <w:t xml:space="preserve"> La</w:t>
      </w:r>
      <w:r>
        <w:rPr>
          <w:rFonts w:ascii="Comic Sans MS" w:hAnsi="Comic Sans MS"/>
          <w:sz w:val="24"/>
          <w:szCs w:val="24"/>
        </w:rPr>
        <w:t xml:space="preserve"> </w:t>
      </w:r>
      <w:proofErr w:type="spellStart"/>
      <w:r w:rsidRPr="0060057F">
        <w:rPr>
          <w:rFonts w:ascii="Comic Sans MS" w:hAnsi="Comic Sans MS"/>
          <w:sz w:val="24"/>
          <w:szCs w:val="24"/>
        </w:rPr>
        <w:t>samblea</w:t>
      </w:r>
      <w:proofErr w:type="spellEnd"/>
      <w:r w:rsidRPr="0060057F">
        <w:rPr>
          <w:rFonts w:ascii="Comic Sans MS" w:hAnsi="Comic Sans MS"/>
          <w:sz w:val="24"/>
          <w:szCs w:val="24"/>
        </w:rPr>
        <w:t xml:space="preserve"> está dividido en seis Comisiones temáticas, así: Desarme y Seguridad Internacional; Asuntos Económicos y Financieros; Asuntos Sociales, </w:t>
      </w:r>
      <w:r w:rsidRPr="0060057F">
        <w:rPr>
          <w:rFonts w:ascii="Comic Sans MS" w:hAnsi="Comic Sans MS"/>
          <w:sz w:val="24"/>
          <w:szCs w:val="24"/>
        </w:rPr>
        <w:lastRenderedPageBreak/>
        <w:t>Humanitarios y Culturales; Política Especial y de Descolonización; Asuntos Administrativos</w:t>
      </w:r>
      <w:r>
        <w:rPr>
          <w:rFonts w:ascii="Comic Sans MS" w:hAnsi="Comic Sans MS"/>
          <w:sz w:val="24"/>
          <w:szCs w:val="24"/>
        </w:rPr>
        <w:t xml:space="preserve"> y Presupuestarios; y Jurídica.</w:t>
      </w:r>
    </w:p>
    <w:p w:rsidR="0060057F" w:rsidRDefault="0060057F" w:rsidP="00963A3F">
      <w:pPr>
        <w:jc w:val="both"/>
        <w:rPr>
          <w:rFonts w:ascii="Comic Sans MS" w:hAnsi="Comic Sans MS"/>
          <w:sz w:val="24"/>
          <w:szCs w:val="24"/>
        </w:rPr>
      </w:pPr>
      <w:r w:rsidRPr="0060057F">
        <w:rPr>
          <w:rFonts w:ascii="Comic Sans MS" w:hAnsi="Comic Sans MS"/>
          <w:sz w:val="24"/>
          <w:szCs w:val="24"/>
        </w:rPr>
        <w:t>En atención a la proximidad temática, la Dirección de Derechos Humanos y Derecho Internacional Humanitario, con el apoyo de otras dependencias de la Cancillería, respalda a la Misión Permanente de Colombia ante las Naciones Unidas en Nueva York en los trabajos, discusiones y debates que tienen lugar en la Tercera Comisión que se encarga de los Asuntos Sociales, Humanitarios y Culturale</w:t>
      </w:r>
      <w:r>
        <w:rPr>
          <w:rFonts w:ascii="Comic Sans MS" w:hAnsi="Comic Sans MS"/>
          <w:sz w:val="24"/>
          <w:szCs w:val="24"/>
        </w:rPr>
        <w:t>s.</w:t>
      </w:r>
    </w:p>
    <w:p w:rsidR="00963A3F" w:rsidRDefault="00963A3F" w:rsidP="00963A3F">
      <w:pPr>
        <w:jc w:val="center"/>
        <w:rPr>
          <w:rFonts w:ascii="Comic Sans MS" w:hAnsi="Comic Sans MS"/>
          <w:sz w:val="24"/>
          <w:szCs w:val="24"/>
        </w:rPr>
      </w:pPr>
      <w:r>
        <w:rPr>
          <w:rFonts w:ascii="Comic Sans MS" w:hAnsi="Comic Sans MS"/>
          <w:sz w:val="24"/>
          <w:szCs w:val="24"/>
        </w:rPr>
        <w:t>COMPROMISOS</w:t>
      </w:r>
    </w:p>
    <w:p w:rsidR="00963A3F" w:rsidRDefault="00963A3F" w:rsidP="00963A3F">
      <w:pPr>
        <w:jc w:val="both"/>
        <w:rPr>
          <w:rFonts w:ascii="Comic Sans MS" w:hAnsi="Comic Sans MS"/>
          <w:sz w:val="24"/>
          <w:szCs w:val="24"/>
        </w:rPr>
      </w:pPr>
      <w:r>
        <w:rPr>
          <w:rFonts w:ascii="Comic Sans MS" w:hAnsi="Comic Sans MS"/>
          <w:sz w:val="24"/>
          <w:szCs w:val="24"/>
        </w:rPr>
        <w:t>1.- CONSULTA CUÁLES SON LOS  DERECHOS HUMANOS FUNDAMENTALES Y CÓMO SE CLASIFICAN. EXPLICA</w:t>
      </w:r>
    </w:p>
    <w:p w:rsidR="00963A3F" w:rsidRDefault="00963A3F" w:rsidP="00963A3F">
      <w:pPr>
        <w:jc w:val="both"/>
        <w:rPr>
          <w:rFonts w:ascii="Comic Sans MS" w:hAnsi="Comic Sans MS"/>
          <w:sz w:val="24"/>
          <w:szCs w:val="24"/>
        </w:rPr>
      </w:pPr>
      <w:r>
        <w:rPr>
          <w:rFonts w:ascii="Comic Sans MS" w:hAnsi="Comic Sans MS"/>
          <w:sz w:val="24"/>
          <w:szCs w:val="24"/>
        </w:rPr>
        <w:t>2.-</w:t>
      </w:r>
      <w:proofErr w:type="gramStart"/>
      <w:r>
        <w:rPr>
          <w:rFonts w:ascii="Comic Sans MS" w:hAnsi="Comic Sans MS"/>
          <w:sz w:val="24"/>
          <w:szCs w:val="24"/>
        </w:rPr>
        <w:t>,¿</w:t>
      </w:r>
      <w:proofErr w:type="gramEnd"/>
      <w:r>
        <w:rPr>
          <w:rFonts w:ascii="Comic Sans MS" w:hAnsi="Comic Sans MS"/>
          <w:sz w:val="24"/>
          <w:szCs w:val="24"/>
        </w:rPr>
        <w:t>CUÁLES SON LOS 5 DERECHOS FUNDAMENTALES DE LAS</w:t>
      </w:r>
      <w:r w:rsidR="00530F1C">
        <w:rPr>
          <w:rFonts w:ascii="Comic Sans MS" w:hAnsi="Comic Sans MS"/>
          <w:sz w:val="24"/>
          <w:szCs w:val="24"/>
        </w:rPr>
        <w:t xml:space="preserve"> </w:t>
      </w:r>
      <w:r>
        <w:rPr>
          <w:rFonts w:ascii="Comic Sans MS" w:hAnsi="Comic Sans MS"/>
          <w:sz w:val="24"/>
          <w:szCs w:val="24"/>
        </w:rPr>
        <w:t>PERSONAS</w:t>
      </w:r>
      <w:r w:rsidR="00530F1C">
        <w:rPr>
          <w:rFonts w:ascii="Comic Sans MS" w:hAnsi="Comic Sans MS"/>
          <w:sz w:val="24"/>
          <w:szCs w:val="24"/>
        </w:rPr>
        <w:t>. EXPLICALAS</w:t>
      </w:r>
    </w:p>
    <w:p w:rsidR="00530F1C" w:rsidRDefault="00530F1C" w:rsidP="00963A3F">
      <w:pPr>
        <w:jc w:val="both"/>
        <w:rPr>
          <w:rFonts w:ascii="Comic Sans MS" w:hAnsi="Comic Sans MS"/>
          <w:sz w:val="24"/>
          <w:szCs w:val="24"/>
        </w:rPr>
      </w:pPr>
      <w:r>
        <w:rPr>
          <w:rFonts w:ascii="Comic Sans MS" w:hAnsi="Comic Sans MS"/>
          <w:sz w:val="24"/>
          <w:szCs w:val="24"/>
        </w:rPr>
        <w:t>3.- CUÁLES SON LOS 10 DERECHS HUMANOS MÁS IMPORTANTES. EXPLICA</w:t>
      </w:r>
    </w:p>
    <w:p w:rsidR="00530F1C" w:rsidRDefault="00530F1C" w:rsidP="00963A3F">
      <w:pPr>
        <w:jc w:val="both"/>
        <w:rPr>
          <w:rFonts w:ascii="Comic Sans MS" w:hAnsi="Comic Sans MS"/>
          <w:sz w:val="24"/>
          <w:szCs w:val="24"/>
        </w:rPr>
      </w:pPr>
      <w:r>
        <w:rPr>
          <w:rFonts w:ascii="Comic Sans MS" w:hAnsi="Comic Sans MS"/>
          <w:sz w:val="24"/>
          <w:szCs w:val="24"/>
        </w:rPr>
        <w:t>4.-CONSULTA CUÁLES SON LOS MECANISMOS CONSTITUCIONALES PARA LA PROTECCIÓN DE LOS DERECHOS HUMANOS. EXPLI CADA UNO</w:t>
      </w:r>
    </w:p>
    <w:p w:rsidR="00530F1C" w:rsidRDefault="00530F1C" w:rsidP="00963A3F">
      <w:pPr>
        <w:jc w:val="both"/>
        <w:rPr>
          <w:rFonts w:ascii="Comic Sans MS" w:hAnsi="Comic Sans MS"/>
          <w:sz w:val="24"/>
          <w:szCs w:val="24"/>
        </w:rPr>
      </w:pPr>
      <w:r>
        <w:rPr>
          <w:rFonts w:ascii="Comic Sans MS" w:hAnsi="Comic Sans MS"/>
          <w:sz w:val="24"/>
          <w:szCs w:val="24"/>
        </w:rPr>
        <w:t>5.- CONSULTA EN QUÉ CONSISTE EL DISENSO Y EL CONSENSO</w:t>
      </w:r>
      <w:proofErr w:type="gramStart"/>
      <w:r>
        <w:rPr>
          <w:rFonts w:ascii="Comic Sans MS" w:hAnsi="Comic Sans MS"/>
          <w:sz w:val="24"/>
          <w:szCs w:val="24"/>
        </w:rPr>
        <w:t>?</w:t>
      </w:r>
      <w:proofErr w:type="gramEnd"/>
      <w:r>
        <w:rPr>
          <w:rFonts w:ascii="Comic Sans MS" w:hAnsi="Comic Sans MS"/>
          <w:sz w:val="24"/>
          <w:szCs w:val="24"/>
        </w:rPr>
        <w:t xml:space="preserve"> PRESENTA EJEMPLOS</w:t>
      </w:r>
    </w:p>
    <w:p w:rsidR="00530F1C" w:rsidRPr="0060057F" w:rsidRDefault="00530F1C" w:rsidP="00963A3F">
      <w:pPr>
        <w:jc w:val="both"/>
        <w:rPr>
          <w:rFonts w:ascii="Comic Sans MS" w:hAnsi="Comic Sans MS"/>
          <w:sz w:val="24"/>
          <w:szCs w:val="24"/>
        </w:rPr>
      </w:pPr>
      <w:r>
        <w:rPr>
          <w:rFonts w:ascii="Comic Sans MS" w:hAnsi="Comic Sans MS"/>
          <w:sz w:val="24"/>
          <w:szCs w:val="24"/>
        </w:rPr>
        <w:t>6.- ¿QUÉ ES CONSENSO Y LA COERCIÓN? EXPLICA SU RELACI’ON</w:t>
      </w:r>
    </w:p>
    <w:p w:rsidR="0060057F" w:rsidRDefault="0060057F"/>
    <w:sectPr w:rsidR="006005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DD"/>
    <w:rsid w:val="004607DD"/>
    <w:rsid w:val="00530F1C"/>
    <w:rsid w:val="0060057F"/>
    <w:rsid w:val="008F0763"/>
    <w:rsid w:val="00963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98249-06D3-4200-812A-7F69B7C2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Rivas Rodriguez</dc:creator>
  <cp:keywords/>
  <dc:description/>
  <cp:lastModifiedBy>Carmen Patricia Rivas Rodriguez</cp:lastModifiedBy>
  <cp:revision>1</cp:revision>
  <dcterms:created xsi:type="dcterms:W3CDTF">2020-03-20T02:03:00Z</dcterms:created>
  <dcterms:modified xsi:type="dcterms:W3CDTF">2020-03-20T03:08:00Z</dcterms:modified>
</cp:coreProperties>
</file>